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Московский уикенд 4 дня/3 ночи</w:t>
      </w:r>
    </w:p>
    <w:p>
      <w:pPr>
        <w:spacing w:after="0" w:line="240" w:lineRule="auto"/>
        <w:rPr>
          <w:rFonts w:ascii="Arial" w:cs="Arial" w:hAnsi="Arial"/>
          <w:b/>
          <w:sz w:val="24"/>
          <w:szCs w:val="24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Красная площадь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Московский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Вы приезжаете в гостиницу самостоятельно.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Трансфер до гостиницы предоставляется за дополнительную плату и бронируется заранее: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индивидуальный трансфер с вокзала или аэропорта (от 2.700 руб./машина).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 10:00 и до отъезда на программу в холле гостиницы Вас встречает представитель принимающей компании.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Гарантированное размещение в гостинице после 14.00. Свои вещи Вы можете оставить в комнате багажа гостиницы.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Отъезд от гостиницы на программу на автобусе: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17:45 от отеля Аэростар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18:00 от отеля Лесная Сафмар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18:20 от отеля Сущевский Сафмар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18:40 от отеля Альянс Бородино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Вечерняя автобусная экскурсия «Вечерняя Москва».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Москва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–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одна из крупнейших европейских столиц, огромный мегаполис, про который говорят, что «Москва никогда не спит». Москва не только никогда не спит, но и становится исключительно красивой и завораживающей, когда на улицах нашей столицы зажигаются тысячи огней! По Москве просто необходимо прогуляться именно вечером. Вы попадёте в совершенно другой город.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Место окончания программы: гостиница.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программы: ~5 часов.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экскурсоводом и отъезд от гостиницы на программу на автобусе: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09:45 от отеля Альянс Бородино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10:00 от отеля Сущевский Сафмар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10:30 от отеля Лесная Сафмар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10:45 от отеля Аэростар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Обзорная экскурсия по городу - «Москва многоликая».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территории Московского Кремля (самостоятельный осмотр достопримечательностей).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Место окончания программы: центр города.</w:t>
            </w: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 программы: ~ 5 часов.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Освобождение номеров до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12:00.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Свои вещи Вы можете оставить бесплатно в комнате багажа отеля.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в выбранном отеле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</w:t>
            </w:r>
            <w:r>
              <w:rPr>
                <w:rFonts w:ascii="Arial" w:cs="Arial" w:hAnsi="Arial"/>
                <w:sz w:val="18"/>
                <w:szCs w:val="18"/>
              </w:rPr>
              <w:t xml:space="preserve"> 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>вход</w:t>
            </w:r>
            <w:r>
              <w:rPr>
                <w:rFonts w:ascii="Arial" w:cs="Arial" w:hAnsi="Arial"/>
                <w:sz w:val="18"/>
                <w:szCs w:val="18"/>
              </w:rPr>
              <w:t xml:space="preserve">ные билеты с экскурсией в музее, </w:t>
            </w:r>
            <w:r>
              <w:rPr>
                <w:rFonts w:ascii="Arial" w:cs="Arial" w:hAnsi="Arial"/>
                <w:sz w:val="18"/>
                <w:szCs w:val="18"/>
              </w:rPr>
              <w:t xml:space="preserve">автобус по программе </w:t>
            </w:r>
            <w:r>
              <w:rPr>
                <w:rFonts w:ascii="Arial" w:cs="Arial" w:hAnsi="Arial"/>
                <w:sz w:val="18"/>
                <w:szCs w:val="18"/>
              </w:rPr>
              <w:t xml:space="preserve">(отъезд от гостиницы), </w:t>
            </w:r>
            <w:r>
              <w:rPr>
                <w:rFonts w:ascii="Arial" w:cs="Arial" w:hAnsi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заезд после 14</w:t>
            </w:r>
            <w:r>
              <w:rPr>
                <w:rFonts w:ascii="Arial" w:cs="Arial" w:hAnsi="Arial"/>
                <w:sz w:val="18"/>
                <w:szCs w:val="18"/>
              </w:rPr>
              <w:t>:00, выезд до 12:00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При аннуляции тура удерживается </w:t>
            </w:r>
            <w:r>
              <w:rPr>
                <w:rFonts w:ascii="Arial" w:cs="Arial" w:hAnsi="Arial"/>
                <w:b/>
                <w:sz w:val="18"/>
                <w:szCs w:val="18"/>
              </w:rPr>
              <w:t>фпз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оператора.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Предоплата в размере 30% -  в течении 5- дней с момента подтверждения заявки;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Доплата за 14 банковских до начала тура.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Дополнительную информацию смотрите в памятке туриста, приложенной к туру ниже.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проезд до Москвы и обратно, </w:t>
            </w:r>
            <w:r>
              <w:rPr>
                <w:rFonts w:ascii="Arial" w:cs="Arial" w:hAnsi="Arial"/>
                <w:sz w:val="18"/>
                <w:szCs w:val="18"/>
              </w:rPr>
              <w:t>встреча/проводы на вокзале/аэропорту</w:t>
            </w:r>
            <w:r>
              <w:rPr>
                <w:rFonts w:ascii="Arial" w:cs="Arial" w:hAnsi="Arial"/>
                <w:sz w:val="18"/>
                <w:szCs w:val="18"/>
              </w:rPr>
              <w:t xml:space="preserve">, доп. ночи, камера хранения на вокзале, доп. экскурсии (по желанию), </w:t>
            </w:r>
            <w:r>
              <w:rPr>
                <w:rFonts w:ascii="Arial" w:cs="Arial" w:hAnsi="Arial"/>
                <w:sz w:val="18"/>
                <w:szCs w:val="18"/>
              </w:rPr>
              <w:t>обеды и ужины (самостоятельно).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Сущевский </w:t>
            </w:r>
            <w:r>
              <w:rPr>
                <w:rFonts w:ascii="Arial" w:cs="Arial" w:hAnsi="Arial"/>
                <w:b/>
                <w:sz w:val="18"/>
                <w:szCs w:val="18"/>
              </w:rPr>
              <w:t>Сафмар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4*. Завтрак шведский стол в ресторане гостиницы.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ул. Сущевский Вал, д.74</w:t>
            </w:r>
            <w:r>
              <w:rPr>
                <w:rFonts w:ascii="Arial" w:cs="Arial" w:hAnsi="Arial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Рижская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напротив - </w:t>
            </w:r>
            <w:r>
              <w:rPr>
                <w:rFonts w:ascii="Arial" w:cs="Arial" w:hAnsi="Arial"/>
                <w:sz w:val="18"/>
                <w:szCs w:val="18"/>
              </w:rPr>
              <w:t>отеля станция метро "Рижская"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cs="Arial" w:hAnsi="Arial"/>
                <w:sz w:val="18"/>
                <w:szCs w:val="18"/>
              </w:rPr>
              <w:t xml:space="preserve"> о</w:t>
            </w:r>
            <w:r>
              <w:rPr>
                <w:rFonts w:ascii="Arial" w:cs="Arial" w:hAnsi="Arial"/>
                <w:sz w:val="18"/>
                <w:szCs w:val="18"/>
              </w:rPr>
              <w:t xml:space="preserve">тель находится напротив метро «Рижская», недалеко от Рижского вокзала, в пределах Третьего Транспортного кольца. Проехав на метро 4 остановки до станции «Китай-город», вы окажитесь в самом сердце столицы, откуда вы сможете прогуляться до </w:t>
            </w:r>
            <w:bookmarkStart w:id="0" w:name="_GoBack"/>
            <w:r>
              <w:rPr>
                <w:rFonts w:ascii="Arial" w:cs="Arial" w:hAnsi="Arial"/>
                <w:sz w:val="18"/>
                <w:szCs w:val="18"/>
              </w:rPr>
              <w:t>Крас</w:t>
            </w:r>
            <w:bookmarkEnd w:id="0"/>
            <w:r>
              <w:rPr>
                <w:rFonts w:ascii="Arial" w:cs="Arial" w:hAnsi="Arial"/>
                <w:sz w:val="18"/>
                <w:szCs w:val="18"/>
              </w:rPr>
              <w:t xml:space="preserve">ной Площади, Большого Театра и других исторических памятников города. В 45-ти минутах езды на машине находится </w:t>
            </w:r>
            <w:r>
              <w:rPr>
                <w:rFonts w:ascii="Arial" w:cs="Arial" w:hAnsi="Arial"/>
                <w:sz w:val="18"/>
                <w:szCs w:val="18"/>
              </w:rPr>
              <w:t>аэропорт«</w:t>
            </w:r>
            <w:r>
              <w:rPr>
                <w:rFonts w:ascii="Arial" w:cs="Arial" w:hAnsi="Arial"/>
                <w:sz w:val="18"/>
                <w:szCs w:val="18"/>
              </w:rPr>
              <w:t>Шереметьево</w:t>
            </w:r>
            <w:r>
              <w:rPr>
                <w:rFonts w:ascii="Arial" w:cs="Arial" w:hAnsi="Arial"/>
                <w:sz w:val="18"/>
                <w:szCs w:val="18"/>
              </w:rPr>
              <w:t>».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Лесная </w:t>
            </w:r>
            <w:r>
              <w:rPr>
                <w:rFonts w:ascii="Arial" w:cs="Arial" w:hAnsi="Arial"/>
                <w:b/>
                <w:sz w:val="18"/>
                <w:szCs w:val="18"/>
              </w:rPr>
              <w:t>Сафмар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4*. Завтрак шведский стол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в ресторане гостиницы. Адрес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cs="Arial" w:hAnsi="Arial"/>
                <w:sz w:val="18"/>
                <w:szCs w:val="18"/>
              </w:rPr>
              <w:t>ул. Лесная, д.15.</w:t>
            </w:r>
            <w:r>
              <w:rPr>
                <w:b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Ближайша</w:t>
            </w:r>
            <w:r>
              <w:rPr>
                <w:rFonts w:ascii="Arial" w:cs="Arial" w:hAnsi="Arial"/>
                <w:b/>
                <w:sz w:val="18"/>
                <w:szCs w:val="18"/>
              </w:rPr>
              <w:t>: станция метро: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«Белорусская»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3 минуты ходьбы от ст. метро «Белорусская».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cs="Arial" w:hAnsi="Arial"/>
                <w:sz w:val="18"/>
                <w:szCs w:val="18"/>
              </w:rPr>
              <w:t xml:space="preserve"> г</w:t>
            </w:r>
            <w:r>
              <w:rPr>
                <w:rFonts w:ascii="Arial" w:cs="Arial" w:hAnsi="Arial"/>
                <w:sz w:val="18"/>
                <w:szCs w:val="18"/>
              </w:rPr>
              <w:t xml:space="preserve">остиница расположена недалеко от исторического центра Москвы. Рядом с гостиницей расположены современные бизнес центры, бары, кафе, рестораны и главная торговая улица Москвы – Тверская. В 45-ти минутах езды на машине находится международный аэропорт «Шереметьево-2».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Аэростар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4*.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Завтрак шведский стол в ресторане гостиницы.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Адрес: </w:t>
            </w:r>
            <w:r>
              <w:rPr>
                <w:rFonts w:ascii="Arial" w:cs="Arial" w:hAnsi="Arial"/>
                <w:sz w:val="18"/>
                <w:szCs w:val="18"/>
              </w:rPr>
              <w:t>Ленинградский проспект, д. 37, корпус 9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«Динамо»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10 минут ходьбы от ст. метро «Динамо»</w:t>
            </w:r>
            <w:r>
              <w:rPr>
                <w:rFonts w:ascii="Arial" w:cs="Arial" w:hAnsi="Arial"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cs="Arial" w:hAnsi="Arial"/>
                <w:sz w:val="18"/>
                <w:szCs w:val="18"/>
              </w:rPr>
              <w:t xml:space="preserve"> отель </w:t>
            </w:r>
            <w:r>
              <w:rPr>
                <w:rFonts w:ascii="Arial" w:cs="Arial" w:hAnsi="Arial"/>
                <w:sz w:val="18"/>
                <w:szCs w:val="18"/>
              </w:rPr>
              <w:t>расположен на одной из главных магистралей Москвы — Ленинградском проспекте,</w:t>
            </w:r>
            <w:r>
              <w:rPr>
                <w:rFonts w:ascii="Roboto" w:hAnsi="Roboto"/>
                <w:color w:val="2b344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всего 10 минут езды отделяют отель от Кремля, полчаса — от аэропорта «Шереметьево».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Альянс Бородино 4*.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Завтрак шведский стол в ресторане гостиницы. Адрес: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Москва, </w:t>
            </w:r>
            <w:r>
              <w:rPr>
                <w:rFonts w:ascii="Arial" w:cs="Arial" w:hAnsi="Arial"/>
                <w:sz w:val="18"/>
                <w:szCs w:val="18"/>
              </w:rPr>
              <w:t>ул.Русаковская</w:t>
            </w:r>
            <w:r>
              <w:rPr>
                <w:rFonts w:ascii="Arial" w:cs="Arial" w:hAnsi="Arial"/>
                <w:sz w:val="18"/>
                <w:szCs w:val="18"/>
              </w:rPr>
              <w:t xml:space="preserve">, д.13/2. </w:t>
            </w:r>
            <w:r>
              <w:rPr>
                <w:rFonts w:ascii="Arial" w:cs="Arial" w:hAnsi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м. </w:t>
            </w:r>
            <w:r>
              <w:rPr>
                <w:rFonts w:ascii="Arial" w:cs="Arial" w:hAnsi="Arial"/>
                <w:sz w:val="18"/>
                <w:szCs w:val="18"/>
              </w:rPr>
              <w:t>Красносельская</w:t>
            </w:r>
            <w:r>
              <w:rPr>
                <w:rFonts w:ascii="Arial" w:cs="Arial" w:hAnsi="Arial"/>
                <w:sz w:val="18"/>
                <w:szCs w:val="18"/>
              </w:rPr>
              <w:t xml:space="preserve"> или м. Сокольники</w:t>
            </w:r>
            <w:r>
              <w:rPr>
                <w:rFonts w:ascii="Arial" w:cs="Arial" w:hAnsi="Arial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Расположение </w:t>
            </w:r>
            <w:r>
              <w:rPr>
                <w:rFonts w:ascii="Arial" w:cs="Arial" w:hAnsi="Arial"/>
                <w:sz w:val="18"/>
                <w:szCs w:val="18"/>
              </w:rPr>
              <w:t>отеля вблизи парка Сокольники и важных транспортных развязок делает его привлекательным как для бизнес-сегмента, так и для туристов. От отеля удобно добираться до центров деловой активности и основных достопримечательностей - как на личном транспорте, так и на общественном.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